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1F24" w:rsidRPr="007955BB" w:rsidRDefault="00871F24" w:rsidP="00871F24">
      <w:pPr>
        <w:keepNext/>
        <w:spacing w:before="0" w:line="276" w:lineRule="auto"/>
        <w:ind w:firstLine="0"/>
        <w:contextualSpacing w:val="0"/>
        <w:jc w:val="center"/>
        <w:outlineLvl w:val="2"/>
        <w:rPr>
          <w:rFonts w:cs="Arial"/>
          <w:sz w:val="24"/>
          <w:lang w:val="af-ZA" w:eastAsia="en-US"/>
        </w:rPr>
      </w:pPr>
      <w:bookmarkStart w:id="0" w:name="_Toc120805239"/>
      <w:r w:rsidRPr="007955BB">
        <w:rPr>
          <w:rFonts w:cs="Arial"/>
          <w:sz w:val="24"/>
          <w:lang w:val="hy-AM" w:eastAsia="en-US"/>
        </w:rPr>
        <w:t>Բարձրագույն դատական խորհուրդ</w:t>
      </w:r>
      <w:bookmarkEnd w:id="0"/>
    </w:p>
    <w:p w:rsidR="00871F24" w:rsidRPr="007955BB" w:rsidRDefault="00871F24" w:rsidP="00871F24">
      <w:pPr>
        <w:spacing w:before="0" w:line="276" w:lineRule="auto"/>
        <w:contextualSpacing w:val="0"/>
        <w:rPr>
          <w:b w:val="0"/>
          <w:szCs w:val="22"/>
          <w:lang w:val="af-ZA" w:eastAsia="en-US"/>
        </w:rPr>
      </w:pPr>
      <w:r w:rsidRPr="007955BB">
        <w:rPr>
          <w:b w:val="0"/>
          <w:szCs w:val="22"/>
          <w:lang w:val="af-ZA" w:eastAsia="en-US"/>
        </w:rPr>
        <w:t xml:space="preserve">Անկախ, անաչառ, մատչելի, արդյունավետ ու հաշվետու արդարադատություն ունենալու համար Բարձրագույն դատական խորհրդի և դատարանների </w:t>
      </w:r>
      <w:r w:rsidRPr="007955BB">
        <w:rPr>
          <w:szCs w:val="22"/>
          <w:lang w:val="af-ZA" w:eastAsia="en-US"/>
        </w:rPr>
        <w:t>Դատական իշխանության գործունեության ապահովում և իրականացում</w:t>
      </w:r>
      <w:r w:rsidRPr="007955BB">
        <w:rPr>
          <w:b w:val="0"/>
          <w:szCs w:val="22"/>
          <w:lang w:val="af-ZA" w:eastAsia="en-US"/>
        </w:rPr>
        <w:t xml:space="preserve"> ծրագրի համար վերջնական արդյունքի ցուցանիշ է սահմանվել World Economic Forum-ի 2018 թվականի հաշվետվության մեջ ներառված «դատական համակարգի անկախությունը իշխանության այլ ճյուղերի, անհատների կամ ընկերությունների ազդեցությունից» ցուցանիշը: WEF վերոնշյալ ցուցանիշը տատանվում է 1-ից 7 միավորի սանդղակում (1=ընդհանրապես անկախ չէ, 7=լիովին անկախ է): </w:t>
      </w:r>
      <w:r>
        <w:rPr>
          <w:b w:val="0"/>
          <w:szCs w:val="22"/>
          <w:lang w:val="hy-AM" w:eastAsia="en-US"/>
        </w:rPr>
        <w:t>ՀՀ</w:t>
      </w:r>
      <w:r w:rsidRPr="007955BB">
        <w:rPr>
          <w:b w:val="0"/>
          <w:szCs w:val="22"/>
          <w:lang w:val="af-ZA" w:eastAsia="en-US"/>
        </w:rPr>
        <w:t xml:space="preserve"> «դատական համակարգի անկախությունը իշխանության այլ ճյուղերի, անհատների կամ ընկերությունների ազդեցությունից» ցուցանիշը 2018 թվականին եղել է 3.3: Որպես վերջնական արդյունքի թիրախի ցուցանիշ սահմանվել է 6.3, ժամկետ՝ 202</w:t>
      </w:r>
      <w:r>
        <w:rPr>
          <w:b w:val="0"/>
          <w:szCs w:val="22"/>
          <w:lang w:val="af-ZA" w:eastAsia="en-US"/>
        </w:rPr>
        <w:t>6</w:t>
      </w:r>
      <w:bookmarkStart w:id="1" w:name="_GoBack"/>
      <w:bookmarkEnd w:id="1"/>
      <w:r w:rsidRPr="007955BB">
        <w:rPr>
          <w:b w:val="0"/>
          <w:szCs w:val="22"/>
          <w:lang w:val="af-ZA" w:eastAsia="en-US"/>
        </w:rPr>
        <w:t>թ.:</w:t>
      </w:r>
    </w:p>
    <w:p w:rsidR="00871F24" w:rsidRPr="007955BB" w:rsidRDefault="00871F24" w:rsidP="00871F24">
      <w:pPr>
        <w:spacing w:before="0" w:line="276" w:lineRule="auto"/>
        <w:contextualSpacing w:val="0"/>
        <w:rPr>
          <w:b w:val="0"/>
          <w:szCs w:val="22"/>
          <w:lang w:val="af-ZA" w:eastAsia="en-US"/>
        </w:rPr>
      </w:pPr>
      <w:r w:rsidRPr="007955BB">
        <w:rPr>
          <w:b w:val="0"/>
          <w:szCs w:val="22"/>
          <w:lang w:val="af-ZA" w:eastAsia="en-US"/>
        </w:rPr>
        <w:t>Ծրագրի միջոցառումների համար սահմանվել են նաև քանակական և որակական ոչ ֆինանսական արդյունքային ցուցանիշներ: Այսպես, ոչ ֆինանսական արդյունքային ցուցանիշներն են՝ ավարտված գործերի թիվը ստացված գործերի թվում (տոկոս), բեկանված դատական ակտերի թիվը կայացված դատական ակտերի թվում (տոկոս):</w:t>
      </w:r>
    </w:p>
    <w:p w:rsidR="00871F24" w:rsidRPr="007955BB" w:rsidRDefault="00871F24" w:rsidP="00871F24">
      <w:pPr>
        <w:spacing w:before="0" w:line="276" w:lineRule="auto"/>
        <w:contextualSpacing w:val="0"/>
        <w:rPr>
          <w:b w:val="0"/>
          <w:szCs w:val="22"/>
          <w:lang w:val="af-ZA" w:eastAsia="en-US"/>
        </w:rPr>
      </w:pPr>
      <w:r w:rsidRPr="007955BB">
        <w:rPr>
          <w:b w:val="0"/>
          <w:szCs w:val="22"/>
          <w:lang w:val="af-ZA" w:eastAsia="en-US"/>
        </w:rPr>
        <w:t>Ավարտված գործերի թիվը ստացված գործերի թվում որակական ցուցանիշի սահմանումը նպատակ է հետապնդում ցույց տալ հանրությանը, որ այն տարեցտարի դրական դինամիկա պետք է ապահովի և տարեվերջյան անավարտ գործերի թիվը պետք է նվազի, իսկ բեկանված դատական ակտերի թիվը կայացված դատական ակտերի թվում ցուցանիշն ընդհակառակը՝ տարեցտարի պետք է նվազի:</w:t>
      </w:r>
    </w:p>
    <w:p w:rsidR="00D85674" w:rsidRPr="00871F24" w:rsidRDefault="00D85674">
      <w:pPr>
        <w:rPr>
          <w:lang w:val="af-ZA"/>
        </w:rPr>
      </w:pPr>
    </w:p>
    <w:sectPr w:rsidR="00D85674" w:rsidRPr="00871F2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1F24"/>
    <w:rsid w:val="00871F24"/>
    <w:rsid w:val="00D85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2D7652"/>
  <w15:chartTrackingRefBased/>
  <w15:docId w15:val="{689D3F0B-8112-4982-B456-CE5F3BC50D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1Normal"/>
    <w:qFormat/>
    <w:rsid w:val="00871F24"/>
    <w:pPr>
      <w:spacing w:before="120" w:after="0" w:line="360" w:lineRule="auto"/>
      <w:ind w:firstLine="567"/>
      <w:contextualSpacing/>
      <w:jc w:val="both"/>
    </w:pPr>
    <w:rPr>
      <w:rFonts w:ascii="GHEA Grapalat" w:eastAsia="Times New Roman" w:hAnsi="GHEA Grapalat" w:cs="Times New Roman"/>
      <w:b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205</Words>
  <Characters>1174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</dc:creator>
  <cp:keywords/>
  <dc:description/>
  <cp:lastModifiedBy>Anna</cp:lastModifiedBy>
  <cp:revision>1</cp:revision>
  <dcterms:created xsi:type="dcterms:W3CDTF">2023-08-04T08:49:00Z</dcterms:created>
  <dcterms:modified xsi:type="dcterms:W3CDTF">2023-08-04T08:53:00Z</dcterms:modified>
</cp:coreProperties>
</file>